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CF62E" w14:textId="77777777" w:rsidR="003B4D87" w:rsidRDefault="003B4D87" w:rsidP="00AB5A4D">
      <w:pPr>
        <w:spacing w:after="0"/>
        <w:jc w:val="center"/>
        <w:rPr>
          <w:b/>
        </w:rPr>
      </w:pPr>
      <w:r w:rsidRPr="003B4D87">
        <w:rPr>
          <w:b/>
        </w:rPr>
        <w:t>Discussion Document for Developing Draft NACAA Comments on EPA’s Proposed Affordable Clean Energy (ACE) Rule</w:t>
      </w:r>
    </w:p>
    <w:p w14:paraId="4BCD1F66" w14:textId="77777777" w:rsidR="00AB5A4D" w:rsidRPr="003B4D87" w:rsidRDefault="00AB5A4D" w:rsidP="00AB5A4D">
      <w:pPr>
        <w:spacing w:after="0"/>
        <w:jc w:val="center"/>
        <w:rPr>
          <w:b/>
        </w:rPr>
      </w:pPr>
    </w:p>
    <w:p w14:paraId="173A59FC" w14:textId="77777777" w:rsidR="003B4D87" w:rsidRDefault="003B4D87" w:rsidP="00AB5A4D">
      <w:pPr>
        <w:spacing w:after="0"/>
        <w:jc w:val="center"/>
        <w:rPr>
          <w:b/>
        </w:rPr>
      </w:pPr>
      <w:r w:rsidRPr="003B4D87">
        <w:rPr>
          <w:b/>
        </w:rPr>
        <w:t>September 19, 2018</w:t>
      </w:r>
    </w:p>
    <w:p w14:paraId="349AC86D" w14:textId="77777777" w:rsidR="00AB5A4D" w:rsidRDefault="00AB5A4D" w:rsidP="00AB5A4D">
      <w:pPr>
        <w:spacing w:after="0"/>
        <w:jc w:val="center"/>
      </w:pPr>
    </w:p>
    <w:p w14:paraId="3107DA0F" w14:textId="77777777" w:rsidR="008947F4" w:rsidRDefault="003B4D87" w:rsidP="00AB5A4D">
      <w:pPr>
        <w:spacing w:after="0"/>
      </w:pPr>
      <w:r>
        <w:t xml:space="preserve">Proposed rule and fact sheets are available here:  </w:t>
      </w:r>
      <w:r w:rsidR="008947F4">
        <w:t xml:space="preserve"> </w:t>
      </w:r>
      <w:hyperlink r:id="rId7" w:history="1">
        <w:r w:rsidRPr="0061525E">
          <w:rPr>
            <w:rStyle w:val="Hyperlink"/>
          </w:rPr>
          <w:t>https://www.epa.gov/stationary-sources-air-pollution/proposal-affordable-clean-energy-ace-rule</w:t>
        </w:r>
      </w:hyperlink>
      <w:r>
        <w:t xml:space="preserve"> </w:t>
      </w:r>
    </w:p>
    <w:p w14:paraId="154550D6" w14:textId="77777777" w:rsidR="003B4D87" w:rsidRDefault="003B4D87" w:rsidP="00AB5A4D">
      <w:pPr>
        <w:spacing w:after="0"/>
      </w:pPr>
    </w:p>
    <w:p w14:paraId="1F3ADDFD" w14:textId="77777777" w:rsidR="00AB5A4D" w:rsidRPr="00363957" w:rsidRDefault="003B4D87" w:rsidP="00AB5A4D">
      <w:pPr>
        <w:tabs>
          <w:tab w:val="left" w:pos="360"/>
        </w:tabs>
        <w:rPr>
          <w:b/>
        </w:rPr>
      </w:pPr>
      <w:r w:rsidRPr="00363957">
        <w:rPr>
          <w:b/>
        </w:rPr>
        <w:t>I.</w:t>
      </w:r>
      <w:r w:rsidRPr="00363957">
        <w:rPr>
          <w:b/>
        </w:rPr>
        <w:tab/>
      </w:r>
      <w:r w:rsidR="00363957" w:rsidRPr="00363957">
        <w:rPr>
          <w:b/>
        </w:rPr>
        <w:tab/>
      </w:r>
      <w:r w:rsidRPr="00363957">
        <w:rPr>
          <w:b/>
        </w:rPr>
        <w:t>Process for Developing Proposal</w:t>
      </w:r>
    </w:p>
    <w:p w14:paraId="3062E7E3" w14:textId="77777777" w:rsidR="00881FB4" w:rsidRDefault="00363957" w:rsidP="00D62A20">
      <w:pPr>
        <w:pStyle w:val="ListParagraph"/>
        <w:numPr>
          <w:ilvl w:val="0"/>
          <w:numId w:val="1"/>
        </w:numPr>
        <w:ind w:left="1080"/>
        <w:contextualSpacing w:val="0"/>
      </w:pPr>
      <w:r>
        <w:t xml:space="preserve">Did </w:t>
      </w:r>
      <w:r w:rsidR="003B4D87">
        <w:t>EPA engage sufficiently with state</w:t>
      </w:r>
      <w:r>
        <w:t xml:space="preserve"> and local</w:t>
      </w:r>
      <w:r w:rsidR="003B4D87">
        <w:t xml:space="preserve"> agencies in developing the proposal?  </w:t>
      </w:r>
      <w:r>
        <w:t>How could that process have been improved?</w:t>
      </w:r>
    </w:p>
    <w:p w14:paraId="5D66B30C" w14:textId="77777777" w:rsidR="00881FB4" w:rsidRDefault="00881FB4" w:rsidP="00AB5A4D">
      <w:pPr>
        <w:pStyle w:val="ListParagraph"/>
        <w:numPr>
          <w:ilvl w:val="0"/>
          <w:numId w:val="1"/>
        </w:numPr>
        <w:spacing w:after="0"/>
        <w:ind w:left="1080"/>
      </w:pPr>
      <w:r>
        <w:t xml:space="preserve">Did EPA adequately respond to NACAA’s ANPRM comments?  Are there any </w:t>
      </w:r>
      <w:r w:rsidR="00666ACB">
        <w:t xml:space="preserve">aspects of the </w:t>
      </w:r>
      <w:r>
        <w:t xml:space="preserve">comments that </w:t>
      </w:r>
      <w:r w:rsidR="00E35703">
        <w:t>should be resubmitted</w:t>
      </w:r>
      <w:r>
        <w:t>?</w:t>
      </w:r>
    </w:p>
    <w:p w14:paraId="47EFCD6B" w14:textId="77777777" w:rsidR="00293A67" w:rsidRDefault="00293A67" w:rsidP="00AB5A4D">
      <w:pPr>
        <w:pStyle w:val="ListParagraph"/>
        <w:spacing w:after="0"/>
      </w:pPr>
    </w:p>
    <w:p w14:paraId="55A85797" w14:textId="77777777" w:rsidR="003467EC" w:rsidRDefault="00293A67" w:rsidP="00F37DD4">
      <w:pPr>
        <w:pStyle w:val="ListParagraph"/>
        <w:spacing w:line="240" w:lineRule="auto"/>
        <w:ind w:hanging="720"/>
        <w:contextualSpacing w:val="0"/>
      </w:pPr>
      <w:r w:rsidRPr="00363957">
        <w:rPr>
          <w:b/>
        </w:rPr>
        <w:t>II.</w:t>
      </w:r>
      <w:r w:rsidRPr="00363957">
        <w:rPr>
          <w:b/>
        </w:rPr>
        <w:tab/>
      </w:r>
      <w:r w:rsidR="003467EC" w:rsidRPr="00363957">
        <w:rPr>
          <w:b/>
        </w:rPr>
        <w:t xml:space="preserve">Proposed </w:t>
      </w:r>
      <w:r w:rsidR="00F37DD4">
        <w:rPr>
          <w:b/>
        </w:rPr>
        <w:t xml:space="preserve">Approach for Reducing </w:t>
      </w:r>
      <w:r w:rsidR="00F37DD4" w:rsidRPr="00F37DD4">
        <w:rPr>
          <w:b/>
        </w:rPr>
        <w:t>CO</w:t>
      </w:r>
      <w:r w:rsidR="00F37DD4" w:rsidRPr="00F37DD4">
        <w:rPr>
          <w:b/>
          <w:vertAlign w:val="subscript"/>
        </w:rPr>
        <w:t>2</w:t>
      </w:r>
      <w:r w:rsidR="00F37DD4">
        <w:rPr>
          <w:b/>
        </w:rPr>
        <w:t xml:space="preserve"> Emissions from Existing Power Plants</w:t>
      </w:r>
    </w:p>
    <w:p w14:paraId="36350DE7" w14:textId="77777777" w:rsidR="00AB5A4D" w:rsidRDefault="00F37DD4" w:rsidP="00F37DD4">
      <w:pPr>
        <w:pStyle w:val="ListParagraph"/>
        <w:numPr>
          <w:ilvl w:val="0"/>
          <w:numId w:val="1"/>
        </w:numPr>
        <w:spacing w:line="240" w:lineRule="auto"/>
        <w:ind w:left="1080"/>
        <w:contextualSpacing w:val="0"/>
      </w:pPr>
      <w:r>
        <w:t>Best System of Emission Reduction (</w:t>
      </w:r>
      <w:r w:rsidR="008258B5">
        <w:t>BSER</w:t>
      </w:r>
      <w:r>
        <w:t>)</w:t>
      </w:r>
      <w:r w:rsidR="008258B5">
        <w:t xml:space="preserve"> determined to be</w:t>
      </w:r>
      <w:r w:rsidR="003467EC">
        <w:t xml:space="preserve"> </w:t>
      </w:r>
      <w:r w:rsidR="008258B5">
        <w:t>“</w:t>
      </w:r>
      <w:r w:rsidR="003467EC">
        <w:t xml:space="preserve">inside </w:t>
      </w:r>
      <w:r w:rsidR="008258B5">
        <w:t xml:space="preserve">the </w:t>
      </w:r>
      <w:proofErr w:type="spellStart"/>
      <w:r w:rsidR="008258B5">
        <w:t>fenceline</w:t>
      </w:r>
      <w:proofErr w:type="spellEnd"/>
      <w:r w:rsidR="008258B5">
        <w:t>”</w:t>
      </w:r>
      <w:r w:rsidR="008F3304">
        <w:t xml:space="preserve"> heat-</w:t>
      </w:r>
      <w:r w:rsidR="003467EC">
        <w:t xml:space="preserve">rate </w:t>
      </w:r>
      <w:r w:rsidR="008F3304">
        <w:t xml:space="preserve">efficiency </w:t>
      </w:r>
      <w:r w:rsidR="003467EC">
        <w:t>improvements</w:t>
      </w:r>
      <w:r w:rsidR="0069583B">
        <w:t>.  Comment</w:t>
      </w:r>
      <w:r w:rsidR="0064380B">
        <w:t>s</w:t>
      </w:r>
      <w:r w:rsidR="0069583B">
        <w:t>?</w:t>
      </w:r>
    </w:p>
    <w:p w14:paraId="2C632CCA" w14:textId="08EBF87A" w:rsidR="00AB5A4D" w:rsidRDefault="003467EC" w:rsidP="00F37DD4">
      <w:pPr>
        <w:pStyle w:val="ListParagraph"/>
        <w:numPr>
          <w:ilvl w:val="0"/>
          <w:numId w:val="1"/>
        </w:numPr>
        <w:spacing w:line="240" w:lineRule="auto"/>
        <w:ind w:left="1080"/>
        <w:contextualSpacing w:val="0"/>
      </w:pPr>
      <w:r>
        <w:t xml:space="preserve">Scope/applicability: applies only to coal-fired EGUs, </w:t>
      </w:r>
      <w:proofErr w:type="spellStart"/>
      <w:r>
        <w:t>not</w:t>
      </w:r>
      <w:proofErr w:type="spellEnd"/>
      <w:r>
        <w:t xml:space="preserve"> </w:t>
      </w:r>
      <w:r w:rsidR="0037139E">
        <w:t xml:space="preserve">other fossil </w:t>
      </w:r>
      <w:r>
        <w:t>units</w:t>
      </w:r>
      <w:r w:rsidR="0069583B">
        <w:t>.  Comment?</w:t>
      </w:r>
    </w:p>
    <w:p w14:paraId="73B9FB00" w14:textId="77777777" w:rsidR="008258B5" w:rsidRDefault="008258B5" w:rsidP="00F37DD4">
      <w:pPr>
        <w:pStyle w:val="ListParagraph"/>
        <w:numPr>
          <w:ilvl w:val="0"/>
          <w:numId w:val="1"/>
        </w:numPr>
        <w:spacing w:line="240" w:lineRule="auto"/>
        <w:ind w:left="1080"/>
        <w:contextualSpacing w:val="0"/>
      </w:pPr>
      <w:r>
        <w:t xml:space="preserve">BSER is a </w:t>
      </w:r>
      <w:r w:rsidR="008F3304">
        <w:t>menu of “candidate technologies”; states evaluate which of these technologies are appropriate for each of its plants</w:t>
      </w:r>
      <w:r w:rsidR="00D62A20">
        <w:t xml:space="preserve"> and establish a standard of performance, defined as an allowable emission rate of </w:t>
      </w:r>
      <w:r w:rsidR="00D62A20" w:rsidRPr="005B019C">
        <w:t>CO</w:t>
      </w:r>
      <w:r w:rsidR="00D62A20" w:rsidRPr="005B019C">
        <w:rPr>
          <w:vertAlign w:val="subscript"/>
        </w:rPr>
        <w:t>2</w:t>
      </w:r>
      <w:r w:rsidR="00D62A20">
        <w:t>, from each unit</w:t>
      </w:r>
      <w:r w:rsidR="0069583B">
        <w:t>.</w:t>
      </w:r>
      <w:bookmarkStart w:id="0" w:name="_GoBack"/>
      <w:bookmarkEnd w:id="0"/>
    </w:p>
    <w:p w14:paraId="40DF22FD" w14:textId="77777777" w:rsidR="008A2A1F" w:rsidRDefault="008A2A1F" w:rsidP="00F37DD4">
      <w:pPr>
        <w:pStyle w:val="ListParagraph"/>
        <w:numPr>
          <w:ilvl w:val="1"/>
          <w:numId w:val="1"/>
        </w:numPr>
        <w:spacing w:line="240" w:lineRule="auto"/>
      </w:pPr>
      <w:r>
        <w:t>States may decline to require candidate technologies at affected sources based on remaining useful life and other factors.  Comments?</w:t>
      </w:r>
    </w:p>
    <w:p w14:paraId="4B4E24A4" w14:textId="77777777" w:rsidR="008A2A1F" w:rsidRDefault="008A2A1F" w:rsidP="008A2A1F">
      <w:pPr>
        <w:pStyle w:val="ListParagraph"/>
        <w:spacing w:line="240" w:lineRule="auto"/>
        <w:ind w:left="1440"/>
      </w:pPr>
    </w:p>
    <w:p w14:paraId="0FE09487" w14:textId="77777777" w:rsidR="00D8120C" w:rsidRDefault="00AB5A4D" w:rsidP="00F37DD4">
      <w:pPr>
        <w:pStyle w:val="ListParagraph"/>
        <w:numPr>
          <w:ilvl w:val="1"/>
          <w:numId w:val="1"/>
        </w:numPr>
        <w:spacing w:line="240" w:lineRule="auto"/>
      </w:pPr>
      <w:r>
        <w:t>Process for selecting the candidate technologies?  Should others have been included?</w:t>
      </w:r>
    </w:p>
    <w:p w14:paraId="35AEB691" w14:textId="77777777" w:rsidR="00312582" w:rsidRDefault="00312582" w:rsidP="00312582">
      <w:pPr>
        <w:pStyle w:val="ListParagraph"/>
        <w:spacing w:line="240" w:lineRule="auto"/>
        <w:ind w:left="1440"/>
      </w:pPr>
    </w:p>
    <w:p w14:paraId="0A9EA302" w14:textId="77777777" w:rsidR="008A2A1F" w:rsidRDefault="00312582" w:rsidP="008A2A1F">
      <w:pPr>
        <w:pStyle w:val="ListParagraph"/>
        <w:numPr>
          <w:ilvl w:val="1"/>
          <w:numId w:val="1"/>
        </w:numPr>
        <w:spacing w:line="240" w:lineRule="auto"/>
      </w:pPr>
      <w:r>
        <w:t xml:space="preserve">Should states be allowed to include other forms of standards of performance (other than allowable </w:t>
      </w:r>
      <w:r w:rsidRPr="005B019C">
        <w:t>CO</w:t>
      </w:r>
      <w:r w:rsidRPr="005B019C">
        <w:rPr>
          <w:vertAlign w:val="subscript"/>
        </w:rPr>
        <w:t>2</w:t>
      </w:r>
      <w:r>
        <w:t xml:space="preserve"> emissions rate) in their plans?</w:t>
      </w:r>
    </w:p>
    <w:p w14:paraId="02E03E66" w14:textId="77777777" w:rsidR="0069583B" w:rsidRDefault="0069583B" w:rsidP="0069583B">
      <w:pPr>
        <w:pStyle w:val="ListParagraph"/>
        <w:spacing w:line="240" w:lineRule="auto"/>
        <w:ind w:left="1440"/>
      </w:pPr>
    </w:p>
    <w:p w14:paraId="6FC68B25" w14:textId="77777777" w:rsidR="00312582" w:rsidRDefault="0069583B" w:rsidP="008A2A1F">
      <w:pPr>
        <w:pStyle w:val="ListParagraph"/>
        <w:numPr>
          <w:ilvl w:val="0"/>
          <w:numId w:val="1"/>
        </w:numPr>
        <w:spacing w:line="240" w:lineRule="auto"/>
        <w:ind w:left="1080"/>
      </w:pPr>
      <w:r>
        <w:t xml:space="preserve">States can give sources flexibility to meet the standard of performance using either BSER or non-BSER technologies or strategies.  Any strategy must be 1) implemented at the source itself, and 2) measurable at the source using data, emissions </w:t>
      </w:r>
      <w:r w:rsidR="0064380B">
        <w:t>monitoring</w:t>
      </w:r>
      <w:r>
        <w:t xml:space="preserve"> equipment, or other methods such that they can be easily monitored, reported and verifie</w:t>
      </w:r>
      <w:r w:rsidR="00312582">
        <w:t>d.  Comments?</w:t>
      </w:r>
    </w:p>
    <w:p w14:paraId="2ED4FE36" w14:textId="77777777" w:rsidR="003B4D87" w:rsidRDefault="003B4D87" w:rsidP="00F37DD4">
      <w:pPr>
        <w:pStyle w:val="ListParagraph"/>
        <w:spacing w:after="0" w:line="240" w:lineRule="auto"/>
        <w:ind w:hanging="720"/>
      </w:pPr>
    </w:p>
    <w:p w14:paraId="3C291A16" w14:textId="77777777" w:rsidR="00363957" w:rsidRPr="008F3304" w:rsidRDefault="003467EC" w:rsidP="0064380B">
      <w:pPr>
        <w:pStyle w:val="ListParagraph"/>
        <w:keepNext/>
        <w:spacing w:line="240" w:lineRule="auto"/>
        <w:ind w:hanging="720"/>
        <w:contextualSpacing w:val="0"/>
        <w:rPr>
          <w:b/>
        </w:rPr>
      </w:pPr>
      <w:r w:rsidRPr="008F3304">
        <w:rPr>
          <w:b/>
        </w:rPr>
        <w:lastRenderedPageBreak/>
        <w:t>III.</w:t>
      </w:r>
      <w:r w:rsidRPr="008F3304">
        <w:rPr>
          <w:b/>
        </w:rPr>
        <w:tab/>
      </w:r>
      <w:r w:rsidR="00363957" w:rsidRPr="008F3304">
        <w:rPr>
          <w:b/>
        </w:rPr>
        <w:t>Proposed Changes to the New Source Review (NSR) Program</w:t>
      </w:r>
    </w:p>
    <w:p w14:paraId="0FDA87E0" w14:textId="77777777" w:rsidR="00160A6C" w:rsidRDefault="00160A6C" w:rsidP="0064380B">
      <w:pPr>
        <w:pStyle w:val="ListParagraph"/>
        <w:keepNext/>
        <w:numPr>
          <w:ilvl w:val="0"/>
          <w:numId w:val="1"/>
        </w:numPr>
        <w:spacing w:line="240" w:lineRule="auto"/>
        <w:ind w:left="1080"/>
        <w:contextualSpacing w:val="0"/>
      </w:pPr>
      <w:r>
        <w:t>Because heat rate improvement projects can trigger NSR, the proposal w</w:t>
      </w:r>
      <w:r w:rsidR="008F3304">
        <w:t xml:space="preserve">ould </w:t>
      </w:r>
      <w:r w:rsidR="00503EC6">
        <w:t>a</w:t>
      </w:r>
      <w:r w:rsidR="00D8120C">
        <w:t>llow states</w:t>
      </w:r>
      <w:r w:rsidR="00503EC6">
        <w:t xml:space="preserve"> to </w:t>
      </w:r>
      <w:r w:rsidR="00D8120C">
        <w:t>change</w:t>
      </w:r>
      <w:r w:rsidR="008F3304">
        <w:t xml:space="preserve"> </w:t>
      </w:r>
      <w:r w:rsidR="0064380B">
        <w:t xml:space="preserve">the </w:t>
      </w:r>
      <w:r w:rsidR="008F3304">
        <w:t xml:space="preserve">applicability test for determining whether a project at an </w:t>
      </w:r>
      <w:r w:rsidR="00D62A20">
        <w:t xml:space="preserve">existing </w:t>
      </w:r>
      <w:r w:rsidR="008F3304">
        <w:t>EGU is a “major modification” triggering NSR</w:t>
      </w:r>
      <w:r w:rsidR="00503EC6">
        <w:t xml:space="preserve">.  Currently, a project is considered a major </w:t>
      </w:r>
      <w:r w:rsidR="006E73F2">
        <w:t>modification</w:t>
      </w:r>
      <w:r w:rsidR="00503EC6">
        <w:t xml:space="preserve"> if </w:t>
      </w:r>
      <w:r w:rsidR="009767B1">
        <w:t>it</w:t>
      </w:r>
      <w:r w:rsidR="00503EC6">
        <w:t xml:space="preserve"> is projected to cause a significant net increase in annual emissions (tons per year).  Under the proposed rule, the annual test </w:t>
      </w:r>
      <w:r w:rsidR="0064380B">
        <w:t>c</w:t>
      </w:r>
      <w:r w:rsidR="00503EC6">
        <w:t xml:space="preserve">ould be changed to an hourly test – i.e., whether the project would result in an </w:t>
      </w:r>
      <w:r w:rsidR="009767B1">
        <w:t>increase in</w:t>
      </w:r>
      <w:r w:rsidR="00503EC6">
        <w:t xml:space="preserve"> the EGU’s </w:t>
      </w:r>
      <w:r w:rsidR="00503EC6" w:rsidRPr="00503EC6">
        <w:rPr>
          <w:u w:val="single"/>
        </w:rPr>
        <w:t>hourly emissions rate</w:t>
      </w:r>
      <w:r w:rsidR="00503EC6">
        <w:t>.</w:t>
      </w:r>
      <w:r>
        <w:t xml:space="preserve">  </w:t>
      </w:r>
      <w:r w:rsidR="006E73F2">
        <w:t>(</w:t>
      </w:r>
      <w:r>
        <w:t>EPA previously proposed making this change to the NSR program in 2005 and 2007, but it was never finalized.</w:t>
      </w:r>
      <w:r w:rsidR="006E73F2">
        <w:t xml:space="preserve">)  If there is a projected increase in a unit’s hourly emission rate, the project must </w:t>
      </w:r>
      <w:r w:rsidR="006E73F2" w:rsidRPr="006E73F2">
        <w:rPr>
          <w:u w:val="single"/>
        </w:rPr>
        <w:t>also</w:t>
      </w:r>
      <w:r w:rsidR="006E73F2">
        <w:t xml:space="preserve"> be predicted to result in a </w:t>
      </w:r>
      <w:r w:rsidR="009767B1">
        <w:t>significant</w:t>
      </w:r>
      <w:r w:rsidR="006E73F2">
        <w:t xml:space="preserve"> annual emissions increase (i.e., the current NSR test) </w:t>
      </w:r>
      <w:proofErr w:type="gramStart"/>
      <w:r w:rsidR="006E73F2">
        <w:t>in order for</w:t>
      </w:r>
      <w:proofErr w:type="gramEnd"/>
      <w:r w:rsidR="006E73F2">
        <w:t xml:space="preserve"> NSR to apply.</w:t>
      </w:r>
    </w:p>
    <w:p w14:paraId="4D9B5399" w14:textId="77777777" w:rsidR="008F3304" w:rsidRDefault="008F3304" w:rsidP="00F37DD4">
      <w:pPr>
        <w:pStyle w:val="ListParagraph"/>
        <w:numPr>
          <w:ilvl w:val="1"/>
          <w:numId w:val="1"/>
        </w:numPr>
        <w:spacing w:line="240" w:lineRule="auto"/>
        <w:contextualSpacing w:val="0"/>
      </w:pPr>
      <w:r>
        <w:t>I</w:t>
      </w:r>
      <w:r w:rsidR="00503EC6">
        <w:t>mplications of changing from an annual to an hourly test?</w:t>
      </w:r>
      <w:r w:rsidR="006E73F2">
        <w:t xml:space="preserve">  Effects on </w:t>
      </w:r>
      <w:r w:rsidR="006E73F2" w:rsidRPr="005B019C">
        <w:t>CO</w:t>
      </w:r>
      <w:r w:rsidR="006E73F2" w:rsidRPr="005B019C">
        <w:rPr>
          <w:vertAlign w:val="subscript"/>
        </w:rPr>
        <w:t>2</w:t>
      </w:r>
      <w:r w:rsidR="006E73F2">
        <w:t xml:space="preserve"> and criteria pollutant emissions?  Effects of exempting </w:t>
      </w:r>
      <w:r w:rsidR="00AB5A4D">
        <w:t xml:space="preserve">EGU </w:t>
      </w:r>
      <w:r w:rsidR="006E73F2">
        <w:t>projects from conducting local air quality analyses?</w:t>
      </w:r>
    </w:p>
    <w:p w14:paraId="5AE2E966" w14:textId="77777777" w:rsidR="00545CFB" w:rsidRDefault="00545CFB" w:rsidP="00F37DD4">
      <w:pPr>
        <w:pStyle w:val="ListParagraph"/>
        <w:numPr>
          <w:ilvl w:val="1"/>
          <w:numId w:val="1"/>
        </w:numPr>
        <w:spacing w:line="240" w:lineRule="auto"/>
        <w:contextualSpacing w:val="0"/>
      </w:pPr>
      <w:r>
        <w:t>Comments on the premise that NSR is preventing plants from pursuing heat rate efficiency projects?</w:t>
      </w:r>
    </w:p>
    <w:p w14:paraId="4E20DF92" w14:textId="77777777" w:rsidR="00503EC6" w:rsidRDefault="00B37765" w:rsidP="00F37DD4">
      <w:pPr>
        <w:pStyle w:val="ListParagraph"/>
        <w:numPr>
          <w:ilvl w:val="1"/>
          <w:numId w:val="1"/>
        </w:numPr>
        <w:spacing w:line="240" w:lineRule="auto"/>
        <w:contextualSpacing w:val="0"/>
      </w:pPr>
      <w:r w:rsidRPr="00B37765">
        <w:rPr>
          <w:u w:val="single"/>
        </w:rPr>
        <w:t>Scope</w:t>
      </w:r>
      <w:r>
        <w:t xml:space="preserve">:  </w:t>
      </w:r>
      <w:r w:rsidR="00AB5A4D">
        <w:t>The proposed new hourly test would</w:t>
      </w:r>
      <w:r w:rsidR="00503EC6">
        <w:t xml:space="preserve"> apply to </w:t>
      </w:r>
      <w:r w:rsidR="00503EC6" w:rsidRPr="00B37765">
        <w:rPr>
          <w:u w:val="single"/>
        </w:rPr>
        <w:t>all</w:t>
      </w:r>
      <w:r w:rsidR="00503EC6">
        <w:t xml:space="preserve"> EGU modifications, </w:t>
      </w:r>
      <w:r w:rsidR="00AB5A4D">
        <w:t xml:space="preserve">both in attainment and nonattainment areas, and </w:t>
      </w:r>
      <w:r w:rsidR="00503EC6">
        <w:t>not just those</w:t>
      </w:r>
      <w:r w:rsidR="00AB5A4D">
        <w:t xml:space="preserve"> projects</w:t>
      </w:r>
      <w:r w:rsidR="00503EC6">
        <w:t xml:space="preserve"> undertaken for purposes of complying with 111(d).  </w:t>
      </w:r>
      <w:r w:rsidR="00AB5A4D">
        <w:t xml:space="preserve">EPA is seeking comment on </w:t>
      </w:r>
      <w:r w:rsidR="009767B1">
        <w:t>whether</w:t>
      </w:r>
      <w:r w:rsidR="00AB5A4D">
        <w:t xml:space="preserve"> to confine the applicability of the hourly test to a smaller subset of the power sector, such as only to EGUs making modifications to comply with 111(d).  Comments?</w:t>
      </w:r>
    </w:p>
    <w:p w14:paraId="5E2DC4FF" w14:textId="77777777" w:rsidR="006E73F2" w:rsidRDefault="00AB5A4D" w:rsidP="00F37DD4">
      <w:pPr>
        <w:pStyle w:val="ListParagraph"/>
        <w:numPr>
          <w:ilvl w:val="0"/>
          <w:numId w:val="1"/>
        </w:numPr>
        <w:spacing w:after="120" w:line="240" w:lineRule="auto"/>
        <w:ind w:left="1080"/>
        <w:contextualSpacing w:val="0"/>
      </w:pPr>
      <w:r>
        <w:t>EPA p</w:t>
      </w:r>
      <w:r w:rsidR="008F3304">
        <w:t xml:space="preserve">roposes </w:t>
      </w:r>
      <w:r w:rsidR="006E73F2">
        <w:t>three</w:t>
      </w:r>
      <w:r w:rsidR="008F3304">
        <w:t xml:space="preserve"> alternatives for </w:t>
      </w:r>
      <w:r w:rsidR="006E73F2">
        <w:t xml:space="preserve">the hourly emissions </w:t>
      </w:r>
      <w:r>
        <w:t xml:space="preserve">rate </w:t>
      </w:r>
      <w:r w:rsidR="006E73F2">
        <w:t xml:space="preserve">test: </w:t>
      </w:r>
    </w:p>
    <w:p w14:paraId="1CEB4620" w14:textId="77777777" w:rsidR="006E73F2" w:rsidRDefault="00503EC6" w:rsidP="00F37DD4">
      <w:pPr>
        <w:pStyle w:val="ListParagraph"/>
        <w:spacing w:after="120" w:line="240" w:lineRule="auto"/>
        <w:ind w:left="1080"/>
        <w:contextualSpacing w:val="0"/>
      </w:pPr>
      <w:r>
        <w:t xml:space="preserve">1) maximum </w:t>
      </w:r>
      <w:r w:rsidRPr="006E73F2">
        <w:rPr>
          <w:u w:val="single"/>
        </w:rPr>
        <w:t>achieved</w:t>
      </w:r>
      <w:r>
        <w:t xml:space="preserve"> hourly </w:t>
      </w:r>
      <w:r w:rsidR="006E73F2">
        <w:t>emissions; statistical approach; input basis</w:t>
      </w:r>
    </w:p>
    <w:p w14:paraId="08EE0B27" w14:textId="77777777" w:rsidR="008F3304" w:rsidRDefault="00503EC6" w:rsidP="00F37DD4">
      <w:pPr>
        <w:pStyle w:val="ListParagraph"/>
        <w:spacing w:after="120" w:line="240" w:lineRule="auto"/>
        <w:ind w:left="1080"/>
        <w:contextualSpacing w:val="0"/>
      </w:pPr>
      <w:r>
        <w:t>2) maxi</w:t>
      </w:r>
      <w:r w:rsidR="006E73F2">
        <w:t xml:space="preserve">mum </w:t>
      </w:r>
      <w:r w:rsidR="006E73F2" w:rsidRPr="006E73F2">
        <w:rPr>
          <w:u w:val="single"/>
        </w:rPr>
        <w:t>achieved</w:t>
      </w:r>
      <w:r w:rsidR="006E73F2">
        <w:t xml:space="preserve"> hourly emissions; one-in-5-year baseline; input basis</w:t>
      </w:r>
    </w:p>
    <w:p w14:paraId="2F2E7C42" w14:textId="77777777" w:rsidR="00AB5A4D" w:rsidRDefault="006E73F2" w:rsidP="00F37DD4">
      <w:pPr>
        <w:pStyle w:val="ListParagraph"/>
        <w:spacing w:line="240" w:lineRule="auto"/>
        <w:ind w:left="1080"/>
        <w:contextualSpacing w:val="0"/>
      </w:pPr>
      <w:r>
        <w:t xml:space="preserve">3) maximum </w:t>
      </w:r>
      <w:r w:rsidRPr="006E73F2">
        <w:rPr>
          <w:u w:val="single"/>
        </w:rPr>
        <w:t>achievable</w:t>
      </w:r>
      <w:r>
        <w:t xml:space="preserve"> hourly emissions; input basis</w:t>
      </w:r>
      <w:r w:rsidR="00B37765">
        <w:t xml:space="preserve"> (NSPS test)</w:t>
      </w:r>
    </w:p>
    <w:p w14:paraId="2561C672" w14:textId="77777777" w:rsidR="00503EC6" w:rsidRDefault="00B37765" w:rsidP="00F37DD4">
      <w:pPr>
        <w:pStyle w:val="ListParagraph"/>
        <w:numPr>
          <w:ilvl w:val="0"/>
          <w:numId w:val="3"/>
        </w:numPr>
        <w:spacing w:line="240" w:lineRule="auto"/>
        <w:contextualSpacing w:val="0"/>
      </w:pPr>
      <w:r>
        <w:t>Preferences/concerns with or among these approaches?</w:t>
      </w:r>
      <w:r w:rsidR="006E73F2">
        <w:t xml:space="preserve">  </w:t>
      </w:r>
    </w:p>
    <w:p w14:paraId="3306CE6B" w14:textId="77777777" w:rsidR="003B4D87" w:rsidRDefault="008F3304" w:rsidP="00F37DD4">
      <w:pPr>
        <w:pStyle w:val="ListParagraph"/>
        <w:numPr>
          <w:ilvl w:val="0"/>
          <w:numId w:val="1"/>
        </w:numPr>
        <w:spacing w:line="240" w:lineRule="auto"/>
        <w:ind w:left="1080"/>
        <w:contextualSpacing w:val="0"/>
      </w:pPr>
      <w:r>
        <w:t xml:space="preserve">These changes to NSR are </w:t>
      </w:r>
      <w:r w:rsidRPr="00B37765">
        <w:rPr>
          <w:u w:val="single"/>
        </w:rPr>
        <w:t>optional</w:t>
      </w:r>
      <w:r>
        <w:t xml:space="preserve">; states would not be required to </w:t>
      </w:r>
      <w:r w:rsidR="00B37765">
        <w:t xml:space="preserve">adopt </w:t>
      </w:r>
      <w:r>
        <w:t>the hourly test</w:t>
      </w:r>
      <w:r w:rsidR="00B37765">
        <w:t xml:space="preserve"> into their NSR applicability rules</w:t>
      </w:r>
      <w:r>
        <w:t xml:space="preserve">.  </w:t>
      </w:r>
      <w:r w:rsidR="00363957">
        <w:t xml:space="preserve"> </w:t>
      </w:r>
    </w:p>
    <w:p w14:paraId="2729B1E5" w14:textId="77777777" w:rsidR="008F3304" w:rsidRDefault="00503EC6" w:rsidP="00D62A20">
      <w:pPr>
        <w:pStyle w:val="ListParagraph"/>
        <w:numPr>
          <w:ilvl w:val="1"/>
          <w:numId w:val="1"/>
        </w:numPr>
        <w:spacing w:after="240" w:line="240" w:lineRule="auto"/>
        <w:contextualSpacing w:val="0"/>
      </w:pPr>
      <w:r>
        <w:t>Benefits/drawbacks of making this optional for states?</w:t>
      </w:r>
    </w:p>
    <w:p w14:paraId="059A5B90" w14:textId="77777777" w:rsidR="003B4D87" w:rsidRDefault="008F3304" w:rsidP="00F37DD4">
      <w:pPr>
        <w:pStyle w:val="ListParagraph"/>
        <w:spacing w:line="240" w:lineRule="auto"/>
        <w:ind w:hanging="720"/>
        <w:contextualSpacing w:val="0"/>
        <w:rPr>
          <w:b/>
        </w:rPr>
      </w:pPr>
      <w:r w:rsidRPr="008F3304">
        <w:rPr>
          <w:b/>
        </w:rPr>
        <w:t>IV.</w:t>
      </w:r>
      <w:r w:rsidRPr="008F3304">
        <w:rPr>
          <w:b/>
        </w:rPr>
        <w:tab/>
        <w:t>Proposed Changes to the Section 111(d) Implementing Regulations</w:t>
      </w:r>
    </w:p>
    <w:p w14:paraId="0DB74DBA" w14:textId="77777777" w:rsidR="008F3304" w:rsidRDefault="00F37DD4" w:rsidP="00F37DD4">
      <w:pPr>
        <w:pStyle w:val="ListParagraph"/>
        <w:numPr>
          <w:ilvl w:val="0"/>
          <w:numId w:val="1"/>
        </w:numPr>
        <w:spacing w:line="240" w:lineRule="auto"/>
        <w:ind w:left="1080"/>
        <w:contextualSpacing w:val="0"/>
      </w:pPr>
      <w:r>
        <w:t>The proposed amended language would</w:t>
      </w:r>
      <w:r w:rsidR="00312582">
        <w:t xml:space="preserve"> </w:t>
      </w:r>
      <w:r w:rsidR="00B37765">
        <w:t xml:space="preserve">make clear that 111(d) does not require EPA to provide a presumptive </w:t>
      </w:r>
      <w:r w:rsidR="00545CFB">
        <w:t xml:space="preserve">emission standard.  </w:t>
      </w:r>
      <w:r w:rsidR="00312582">
        <w:t>An emission guideline must include information on the degree</w:t>
      </w:r>
      <w:r w:rsidR="0064380B">
        <w:t>/ranges</w:t>
      </w:r>
      <w:r w:rsidR="00312582">
        <w:t xml:space="preserve"> of emission reduction that is achievable</w:t>
      </w:r>
      <w:r w:rsidR="0064380B">
        <w:t xml:space="preserve"> through application of BSER, but it is the role of states to apply BSER to its sources. </w:t>
      </w:r>
    </w:p>
    <w:p w14:paraId="4C2D84B4" w14:textId="77777777" w:rsidR="00B37765" w:rsidRDefault="00B37765" w:rsidP="00D62A20">
      <w:pPr>
        <w:pStyle w:val="ListParagraph"/>
        <w:numPr>
          <w:ilvl w:val="0"/>
          <w:numId w:val="1"/>
        </w:numPr>
        <w:spacing w:line="240" w:lineRule="auto"/>
        <w:ind w:left="1080"/>
        <w:contextualSpacing w:val="0"/>
      </w:pPr>
      <w:r>
        <w:t>Timeline changes</w:t>
      </w:r>
      <w:r w:rsidR="00545CFB">
        <w:t>:</w:t>
      </w:r>
    </w:p>
    <w:p w14:paraId="0948C6B5" w14:textId="77777777" w:rsidR="00B37765" w:rsidRDefault="00B37765" w:rsidP="00D62A20">
      <w:pPr>
        <w:pStyle w:val="ListParagraph"/>
        <w:numPr>
          <w:ilvl w:val="1"/>
          <w:numId w:val="4"/>
        </w:numPr>
        <w:spacing w:line="240" w:lineRule="auto"/>
        <w:contextualSpacing w:val="0"/>
      </w:pPr>
      <w:r>
        <w:lastRenderedPageBreak/>
        <w:t>State submission timing</w:t>
      </w:r>
      <w:r w:rsidR="00545CFB">
        <w:t>:</w:t>
      </w:r>
      <w:r>
        <w:t xml:space="preserve"> would change from 9 months from promulgation of a final emission guideline to 3 years from promulgation of final emission guideline</w:t>
      </w:r>
    </w:p>
    <w:p w14:paraId="47FBD503" w14:textId="77777777" w:rsidR="00545CFB" w:rsidRDefault="00545CFB" w:rsidP="00D62A20">
      <w:pPr>
        <w:pStyle w:val="ListParagraph"/>
        <w:numPr>
          <w:ilvl w:val="1"/>
          <w:numId w:val="4"/>
        </w:numPr>
        <w:spacing w:line="240" w:lineRule="auto"/>
        <w:contextualSpacing w:val="0"/>
      </w:pPr>
      <w:r>
        <w:t>EPA action on state plan submission timing: would change from 4 months after submittal deadline to 12 months after determination of completeness</w:t>
      </w:r>
    </w:p>
    <w:p w14:paraId="2327A3F7" w14:textId="77777777" w:rsidR="00545CFB" w:rsidRDefault="00545CFB" w:rsidP="00D62A20">
      <w:pPr>
        <w:pStyle w:val="ListParagraph"/>
        <w:numPr>
          <w:ilvl w:val="1"/>
          <w:numId w:val="4"/>
        </w:numPr>
        <w:spacing w:line="240" w:lineRule="auto"/>
        <w:contextualSpacing w:val="0"/>
      </w:pPr>
      <w:r>
        <w:t>EPA promulgation of federal plan, as appropriate: would change from 6 months after submittal deadline to 2 years after finding of failure to submit a complete plan, or disapproval of state plan</w:t>
      </w:r>
    </w:p>
    <w:p w14:paraId="42CA0655" w14:textId="77777777" w:rsidR="00050C18" w:rsidRDefault="00545CFB" w:rsidP="00D62A20">
      <w:pPr>
        <w:pStyle w:val="ListParagraph"/>
        <w:numPr>
          <w:ilvl w:val="1"/>
          <w:numId w:val="4"/>
        </w:numPr>
        <w:spacing w:line="240" w:lineRule="auto"/>
        <w:contextualSpacing w:val="0"/>
      </w:pPr>
      <w:r>
        <w:t>Increments of progress – would change from being required if a compliance schedule for a state plan is longer than 12 months after plan is due, to longer than 24 months after plan is due</w:t>
      </w:r>
    </w:p>
    <w:p w14:paraId="5B61CF48" w14:textId="77777777" w:rsidR="00545CFB" w:rsidRDefault="00545CFB" w:rsidP="00F37DD4">
      <w:pPr>
        <w:pStyle w:val="ListParagraph"/>
        <w:numPr>
          <w:ilvl w:val="0"/>
          <w:numId w:val="5"/>
        </w:numPr>
        <w:spacing w:after="0" w:line="240" w:lineRule="auto"/>
        <w:ind w:left="1440"/>
      </w:pPr>
      <w:r w:rsidRPr="00D62A20">
        <w:rPr>
          <w:u w:val="single"/>
        </w:rPr>
        <w:t>Overall, this is a longer timeline.  Comments</w:t>
      </w:r>
      <w:r>
        <w:t>?</w:t>
      </w:r>
    </w:p>
    <w:p w14:paraId="5259E648" w14:textId="77777777" w:rsidR="0069583B" w:rsidRDefault="0069583B" w:rsidP="0069583B">
      <w:pPr>
        <w:spacing w:after="0" w:line="240" w:lineRule="auto"/>
      </w:pPr>
    </w:p>
    <w:p w14:paraId="5DE42BED" w14:textId="77777777" w:rsidR="0069583B" w:rsidRDefault="00312582" w:rsidP="0069583B">
      <w:pPr>
        <w:pStyle w:val="ListParagraph"/>
        <w:numPr>
          <w:ilvl w:val="0"/>
          <w:numId w:val="9"/>
        </w:numPr>
        <w:spacing w:after="0" w:line="240" w:lineRule="auto"/>
      </w:pPr>
      <w:r>
        <w:t>Other issues?</w:t>
      </w:r>
    </w:p>
    <w:p w14:paraId="1575FFC9" w14:textId="77777777" w:rsidR="006C1CAA" w:rsidRDefault="006C1CAA" w:rsidP="00F37DD4">
      <w:pPr>
        <w:spacing w:after="0" w:line="240" w:lineRule="auto"/>
      </w:pPr>
    </w:p>
    <w:p w14:paraId="6AE28FF1" w14:textId="77777777" w:rsidR="00E35703" w:rsidRPr="00F37DD4" w:rsidRDefault="006C1CAA" w:rsidP="00D62A20">
      <w:pPr>
        <w:keepNext/>
        <w:spacing w:line="240" w:lineRule="auto"/>
        <w:rPr>
          <w:b/>
        </w:rPr>
      </w:pPr>
      <w:r w:rsidRPr="00F37DD4">
        <w:rPr>
          <w:b/>
        </w:rPr>
        <w:t xml:space="preserve">V. </w:t>
      </w:r>
      <w:r w:rsidR="00F37DD4">
        <w:rPr>
          <w:b/>
        </w:rPr>
        <w:tab/>
        <w:t>Regulatory Impact</w:t>
      </w:r>
      <w:r w:rsidR="00F37DD4" w:rsidRPr="00F37DD4">
        <w:rPr>
          <w:b/>
        </w:rPr>
        <w:t xml:space="preserve"> Analysis (RIA) </w:t>
      </w:r>
    </w:p>
    <w:p w14:paraId="10B90D29" w14:textId="77777777" w:rsidR="00F37DD4" w:rsidRDefault="006F7684" w:rsidP="00D62A20">
      <w:pPr>
        <w:pStyle w:val="ListParagraph"/>
        <w:keepNext/>
        <w:numPr>
          <w:ilvl w:val="0"/>
          <w:numId w:val="7"/>
        </w:numPr>
        <w:spacing w:line="240" w:lineRule="auto"/>
        <w:ind w:left="1080"/>
        <w:contextualSpacing w:val="0"/>
      </w:pPr>
      <w:r>
        <w:t>The RIA includes foregone benefits scenarios for PM</w:t>
      </w:r>
      <w:r w:rsidRPr="00E35703">
        <w:rPr>
          <w:vertAlign w:val="subscript"/>
        </w:rPr>
        <w:t xml:space="preserve">2.5 </w:t>
      </w:r>
      <w:r>
        <w:t>and Ozone that assume</w:t>
      </w:r>
      <w:r w:rsidR="00E35703">
        <w:t>: (1)</w:t>
      </w:r>
      <w:r>
        <w:t xml:space="preserve"> no adverse</w:t>
      </w:r>
      <w:r w:rsidR="006C1CAA">
        <w:t xml:space="preserve"> health </w:t>
      </w:r>
      <w:r>
        <w:t>impacts for exposures below the NAAQS</w:t>
      </w:r>
      <w:r w:rsidR="00E35703">
        <w:t>;</w:t>
      </w:r>
      <w:r>
        <w:t xml:space="preserve"> and </w:t>
      </w:r>
      <w:r w:rsidR="00E35703">
        <w:t xml:space="preserve">(2) no adverse health impacts </w:t>
      </w:r>
      <w:r w:rsidR="00666ACB">
        <w:t xml:space="preserve">for exposures </w:t>
      </w:r>
      <w:r>
        <w:t>below the lowest measured level.  Is this appropriate?</w:t>
      </w:r>
    </w:p>
    <w:p w14:paraId="263A9412" w14:textId="77777777" w:rsidR="006F7684" w:rsidRDefault="006F7684" w:rsidP="00F37DD4">
      <w:pPr>
        <w:pStyle w:val="ListParagraph"/>
        <w:numPr>
          <w:ilvl w:val="0"/>
          <w:numId w:val="7"/>
        </w:numPr>
        <w:spacing w:after="0" w:line="240" w:lineRule="auto"/>
        <w:ind w:left="1080"/>
      </w:pPr>
      <w:r>
        <w:t>The RIA assesses environmental impacts for the following scenarios: full CPP implementation, CPP repeal with no replacement, a replacement rule without NSR reform that achieves a 2 percent heat rate improvement</w:t>
      </w:r>
      <w:r w:rsidR="00881FB4">
        <w:t xml:space="preserve"> (HRI) at $50/kW</w:t>
      </w:r>
      <w:r>
        <w:t xml:space="preserve">, a replacement rule with NSR reform that achieves a 4.5 percent HRI </w:t>
      </w:r>
      <w:r w:rsidR="00881FB4">
        <w:t>at $50/k</w:t>
      </w:r>
      <w:r>
        <w:t>W, and a replacement rule with NSR reform that achi</w:t>
      </w:r>
      <w:r w:rsidR="00881FB4">
        <w:t>eves a 4.5 percent HRI at $100/kW</w:t>
      </w:r>
      <w:r>
        <w:t xml:space="preserve">.   </w:t>
      </w:r>
      <w:r w:rsidR="00881FB4">
        <w:t xml:space="preserve">For all three replacement scenarios, EPA assumes that HRI will be applied uniformly to </w:t>
      </w:r>
      <w:r w:rsidR="00881FB4" w:rsidRPr="00F37DD4">
        <w:rPr>
          <w:u w:val="single"/>
        </w:rPr>
        <w:t>all affected coal-fired EGUs.  Is this assumption reasonable?</w:t>
      </w:r>
    </w:p>
    <w:p w14:paraId="304F3687" w14:textId="77777777" w:rsidR="006C1CAA" w:rsidRDefault="006C1CAA" w:rsidP="00F37DD4">
      <w:pPr>
        <w:spacing w:after="0" w:line="240" w:lineRule="auto"/>
      </w:pPr>
    </w:p>
    <w:p w14:paraId="69EBB786" w14:textId="77777777" w:rsidR="006C1CAA" w:rsidRPr="00F37DD4" w:rsidRDefault="006C1CAA" w:rsidP="00F37DD4">
      <w:pPr>
        <w:spacing w:line="240" w:lineRule="auto"/>
        <w:rPr>
          <w:b/>
        </w:rPr>
      </w:pPr>
      <w:r w:rsidRPr="00F37DD4">
        <w:rPr>
          <w:b/>
        </w:rPr>
        <w:t xml:space="preserve">VI. </w:t>
      </w:r>
      <w:r w:rsidR="00F37DD4" w:rsidRPr="00F37DD4">
        <w:rPr>
          <w:b/>
        </w:rPr>
        <w:tab/>
      </w:r>
      <w:r w:rsidRPr="00F37DD4">
        <w:rPr>
          <w:b/>
        </w:rPr>
        <w:t xml:space="preserve">Health </w:t>
      </w:r>
      <w:r w:rsidR="00881FB4" w:rsidRPr="00F37DD4">
        <w:rPr>
          <w:b/>
        </w:rPr>
        <w:t xml:space="preserve">and Air Quality </w:t>
      </w:r>
      <w:r w:rsidRPr="00F37DD4">
        <w:rPr>
          <w:b/>
        </w:rPr>
        <w:t>Impacts</w:t>
      </w:r>
    </w:p>
    <w:p w14:paraId="12EC91C2" w14:textId="77777777" w:rsidR="00F37DD4" w:rsidRDefault="006C1CAA" w:rsidP="00F37DD4">
      <w:pPr>
        <w:pStyle w:val="ListParagraph"/>
        <w:numPr>
          <w:ilvl w:val="0"/>
          <w:numId w:val="6"/>
        </w:numPr>
        <w:spacing w:line="240" w:lineRule="auto"/>
        <w:ind w:left="1080"/>
        <w:contextualSpacing w:val="0"/>
      </w:pPr>
      <w:r>
        <w:t>Has EPA adequately addressed the “rebound effect”</w:t>
      </w:r>
      <w:r w:rsidR="00881FB4">
        <w:t xml:space="preserve"> in its assessment of the ACE’s impacts</w:t>
      </w:r>
      <w:r>
        <w:t>?</w:t>
      </w:r>
    </w:p>
    <w:p w14:paraId="18A07F8B" w14:textId="77777777" w:rsidR="00881FB4" w:rsidRDefault="00881FB4" w:rsidP="00F37DD4">
      <w:pPr>
        <w:pStyle w:val="ListParagraph"/>
        <w:numPr>
          <w:ilvl w:val="0"/>
          <w:numId w:val="6"/>
        </w:numPr>
        <w:spacing w:after="0" w:line="240" w:lineRule="auto"/>
        <w:ind w:left="1080"/>
      </w:pPr>
      <w:r>
        <w:t>Any comments on RIA’s conclusions regarding the potential health and air quality impacts of the ACE (e.g., how they could affect state and local air quality planning efforts)?</w:t>
      </w:r>
    </w:p>
    <w:p w14:paraId="6049B696" w14:textId="77777777" w:rsidR="00E35703" w:rsidRDefault="00E35703" w:rsidP="00F37DD4">
      <w:pPr>
        <w:spacing w:after="0" w:line="240" w:lineRule="auto"/>
      </w:pPr>
    </w:p>
    <w:p w14:paraId="06EE7016" w14:textId="77777777" w:rsidR="00E35703" w:rsidRPr="00F37DD4" w:rsidRDefault="00E35703" w:rsidP="00F37DD4">
      <w:pPr>
        <w:spacing w:line="240" w:lineRule="auto"/>
        <w:rPr>
          <w:b/>
        </w:rPr>
      </w:pPr>
      <w:r w:rsidRPr="00F37DD4">
        <w:rPr>
          <w:b/>
        </w:rPr>
        <w:t xml:space="preserve">VII. </w:t>
      </w:r>
      <w:r w:rsidR="00F37DD4">
        <w:rPr>
          <w:b/>
        </w:rPr>
        <w:tab/>
      </w:r>
      <w:r w:rsidRPr="00F37DD4">
        <w:rPr>
          <w:b/>
        </w:rPr>
        <w:t>Other Issues</w:t>
      </w:r>
    </w:p>
    <w:p w14:paraId="044EBC6F" w14:textId="2396C8E8" w:rsidR="007D619A" w:rsidRPr="008F3304" w:rsidRDefault="007D619A" w:rsidP="00F37DD4">
      <w:pPr>
        <w:pStyle w:val="ListParagraph"/>
        <w:numPr>
          <w:ilvl w:val="0"/>
          <w:numId w:val="8"/>
        </w:numPr>
        <w:spacing w:line="240" w:lineRule="auto"/>
        <w:contextualSpacing w:val="0"/>
      </w:pPr>
      <w:r>
        <w:t>Any other suggested comment issues?</w:t>
      </w:r>
      <w:r w:rsidR="0037139E">
        <w:t xml:space="preserve"> (Example: interactions with state programs).</w:t>
      </w:r>
    </w:p>
    <w:sectPr w:rsidR="007D619A" w:rsidRPr="008F330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057F20" w14:textId="77777777" w:rsidR="00E067D8" w:rsidRDefault="00E067D8" w:rsidP="008A2A1F">
      <w:pPr>
        <w:spacing w:after="0" w:line="240" w:lineRule="auto"/>
      </w:pPr>
      <w:r>
        <w:separator/>
      </w:r>
    </w:p>
  </w:endnote>
  <w:endnote w:type="continuationSeparator" w:id="0">
    <w:p w14:paraId="37AC13D1" w14:textId="77777777" w:rsidR="00E067D8" w:rsidRDefault="00E067D8" w:rsidP="008A2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53877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6D5064" w14:textId="77777777" w:rsidR="00B43623" w:rsidRDefault="00B436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58E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B1BB02" w14:textId="77777777" w:rsidR="00B43623" w:rsidRDefault="00B436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871AC1" w14:textId="77777777" w:rsidR="00E067D8" w:rsidRDefault="00E067D8" w:rsidP="008A2A1F">
      <w:pPr>
        <w:spacing w:after="0" w:line="240" w:lineRule="auto"/>
      </w:pPr>
      <w:r>
        <w:separator/>
      </w:r>
    </w:p>
  </w:footnote>
  <w:footnote w:type="continuationSeparator" w:id="0">
    <w:p w14:paraId="55752749" w14:textId="77777777" w:rsidR="00E067D8" w:rsidRDefault="00E067D8" w:rsidP="008A2A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D527B"/>
    <w:multiLevelType w:val="hybridMultilevel"/>
    <w:tmpl w:val="EBBC2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97CC0"/>
    <w:multiLevelType w:val="hybridMultilevel"/>
    <w:tmpl w:val="3A0C4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B1BA5"/>
    <w:multiLevelType w:val="hybridMultilevel"/>
    <w:tmpl w:val="6D4C64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9BD5024"/>
    <w:multiLevelType w:val="hybridMultilevel"/>
    <w:tmpl w:val="88BC1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282E7E"/>
    <w:multiLevelType w:val="hybridMultilevel"/>
    <w:tmpl w:val="55D67E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26849EF"/>
    <w:multiLevelType w:val="hybridMultilevel"/>
    <w:tmpl w:val="2682B25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95F4A9B"/>
    <w:multiLevelType w:val="hybridMultilevel"/>
    <w:tmpl w:val="DF1E0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2B06C0"/>
    <w:multiLevelType w:val="hybridMultilevel"/>
    <w:tmpl w:val="6A549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740C5C"/>
    <w:multiLevelType w:val="hybridMultilevel"/>
    <w:tmpl w:val="608A0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4D87"/>
    <w:rsid w:val="00050C18"/>
    <w:rsid w:val="00066BAD"/>
    <w:rsid w:val="00160A6C"/>
    <w:rsid w:val="00293A67"/>
    <w:rsid w:val="002D41B1"/>
    <w:rsid w:val="00312582"/>
    <w:rsid w:val="003467EC"/>
    <w:rsid w:val="00363957"/>
    <w:rsid w:val="0037139E"/>
    <w:rsid w:val="003A419C"/>
    <w:rsid w:val="003B4D87"/>
    <w:rsid w:val="00503EC6"/>
    <w:rsid w:val="00545CFB"/>
    <w:rsid w:val="00585460"/>
    <w:rsid w:val="005E58E0"/>
    <w:rsid w:val="0064380B"/>
    <w:rsid w:val="00666ACB"/>
    <w:rsid w:val="0068120F"/>
    <w:rsid w:val="006863B2"/>
    <w:rsid w:val="0069583B"/>
    <w:rsid w:val="006C1CAA"/>
    <w:rsid w:val="006E73F2"/>
    <w:rsid w:val="006F7684"/>
    <w:rsid w:val="007D619A"/>
    <w:rsid w:val="008258B5"/>
    <w:rsid w:val="00881FB4"/>
    <w:rsid w:val="008947F4"/>
    <w:rsid w:val="008A2A1F"/>
    <w:rsid w:val="008B7797"/>
    <w:rsid w:val="008F3304"/>
    <w:rsid w:val="009767B1"/>
    <w:rsid w:val="00A02FF1"/>
    <w:rsid w:val="00AB5A4D"/>
    <w:rsid w:val="00B261FB"/>
    <w:rsid w:val="00B36F12"/>
    <w:rsid w:val="00B37765"/>
    <w:rsid w:val="00B43623"/>
    <w:rsid w:val="00BD532D"/>
    <w:rsid w:val="00BE186A"/>
    <w:rsid w:val="00D62A20"/>
    <w:rsid w:val="00D8120C"/>
    <w:rsid w:val="00E067D8"/>
    <w:rsid w:val="00E35703"/>
    <w:rsid w:val="00F37DD4"/>
    <w:rsid w:val="00FA1FDC"/>
    <w:rsid w:val="00FB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27F043"/>
  <w15:docId w15:val="{13C08961-BCCC-4485-AB27-6671E1E77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6BA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4D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4D8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93A6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CA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CA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A2A1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A1F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A2A1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A1F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epa.gov/stationary-sources-air-pollution/proposal-affordable-clean-energy-ace-ru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Mongoven</dc:creator>
  <cp:lastModifiedBy>Miles Keogh</cp:lastModifiedBy>
  <cp:revision>3</cp:revision>
  <dcterms:created xsi:type="dcterms:W3CDTF">2018-09-19T20:52:00Z</dcterms:created>
  <dcterms:modified xsi:type="dcterms:W3CDTF">2018-09-19T20:59:00Z</dcterms:modified>
</cp:coreProperties>
</file>